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4B0D8" w14:textId="6617D3B4" w:rsidR="00521AC5" w:rsidRDefault="00521AC5" w:rsidP="00521AC5">
      <w:pPr>
        <w:jc w:val="both"/>
      </w:pPr>
      <w:bookmarkStart w:id="0" w:name="_GoBack"/>
      <w:bookmarkEnd w:id="0"/>
    </w:p>
    <w:p w14:paraId="3B219E6C" w14:textId="77777777" w:rsidR="00521AC5" w:rsidRDefault="00521AC5" w:rsidP="00521AC5">
      <w:pPr>
        <w:jc w:val="both"/>
        <w:rPr>
          <w:rFonts w:cstheme="minorHAnsi"/>
        </w:rPr>
      </w:pPr>
    </w:p>
    <w:p w14:paraId="1F0A7C41" w14:textId="141F01A5" w:rsidR="00521AC5" w:rsidRPr="00521AC5" w:rsidRDefault="00521AC5" w:rsidP="00521AC5">
      <w:pPr>
        <w:pStyle w:val="Heading1"/>
      </w:pPr>
      <w:r w:rsidRPr="00521AC5">
        <w:t>Rationale</w:t>
      </w:r>
    </w:p>
    <w:p w14:paraId="21701233" w14:textId="1292A682" w:rsidR="00521AC5" w:rsidRPr="0085396D" w:rsidRDefault="00521AC5" w:rsidP="00521AC5">
      <w:pPr>
        <w:jc w:val="both"/>
        <w:rPr>
          <w:rFonts w:cstheme="minorHAnsi"/>
        </w:rPr>
      </w:pPr>
      <w:r w:rsidRPr="0085396D">
        <w:rPr>
          <w:rFonts w:cstheme="minorHAnsi"/>
        </w:rPr>
        <w:t xml:space="preserve">‘The Catholic school should be able to offer young people the means to acquire the knowledge they need in order to find a place in a society which is strongly characterized by technical and scientific skill.  But at the same time, it should be able, above all, to impart a solid Christian formation.’ </w:t>
      </w:r>
      <w:r w:rsidRPr="0085396D">
        <w:rPr>
          <w:rFonts w:cstheme="minorHAnsi"/>
          <w:i/>
          <w:u w:val="single"/>
        </w:rPr>
        <w:t>The Catholic School on the Threshold of the Third Millennium’</w:t>
      </w:r>
    </w:p>
    <w:p w14:paraId="6BC8D291" w14:textId="77777777" w:rsidR="00521AC5" w:rsidRDefault="00521AC5" w:rsidP="00521AC5">
      <w:pPr>
        <w:jc w:val="both"/>
        <w:rPr>
          <w:rFonts w:cstheme="minorHAnsi"/>
          <w:color w:val="000000"/>
        </w:rPr>
      </w:pPr>
    </w:p>
    <w:p w14:paraId="6376E586" w14:textId="2C753CB8" w:rsidR="00521AC5" w:rsidRDefault="00521AC5" w:rsidP="00521AC5">
      <w:pPr>
        <w:jc w:val="both"/>
        <w:rPr>
          <w:rFonts w:cstheme="minorHAnsi"/>
          <w:color w:val="000000"/>
        </w:rPr>
      </w:pPr>
      <w:r w:rsidRPr="00AF5E17">
        <w:rPr>
          <w:rFonts w:cstheme="minorHAnsi"/>
          <w:color w:val="000000"/>
        </w:rPr>
        <w:t>Schools in the Catholic Diocese of Ballarat are funded by governments to be open for four full terms, maximising learning opportunities for students. Research indicates strongly that school attendance matters for achievement and everyday counts.</w:t>
      </w:r>
    </w:p>
    <w:p w14:paraId="28A7188A" w14:textId="77777777" w:rsidR="00521AC5" w:rsidRPr="00AF5E17" w:rsidRDefault="00521AC5" w:rsidP="00521AC5">
      <w:pPr>
        <w:jc w:val="both"/>
        <w:rPr>
          <w:rFonts w:cstheme="minorHAnsi"/>
          <w:color w:val="000000"/>
        </w:rPr>
      </w:pPr>
    </w:p>
    <w:p w14:paraId="63502BF4" w14:textId="77777777" w:rsidR="00521AC5" w:rsidRPr="003C5E65" w:rsidRDefault="00521AC5" w:rsidP="00521AC5">
      <w:pPr>
        <w:pStyle w:val="Heading1"/>
        <w:rPr>
          <w:b w:val="0"/>
        </w:rPr>
      </w:pPr>
      <w:r>
        <w:t>Background</w:t>
      </w:r>
    </w:p>
    <w:p w14:paraId="15B32D86" w14:textId="77777777" w:rsidR="00521AC5" w:rsidRDefault="00521AC5" w:rsidP="00521AC5">
      <w:pPr>
        <w:jc w:val="both"/>
      </w:pPr>
      <w:r>
        <w:t>Regular attendance for all school-aged children is important in their educational and social development. Children who attend school regularly have better health outcomes, better employment outcomes, and higher income levels across their lifespan. It is important that children develop habits of regular attendance at an early age to maximise their life opportunities. The school will communicate these expectations to parents on enrolment and through regular updates such as the school newsletter.  Students are expected to attend school during normal school hours every day of each school term unless:</w:t>
      </w:r>
    </w:p>
    <w:p w14:paraId="15E62727" w14:textId="77777777" w:rsidR="00521AC5" w:rsidRDefault="00521AC5" w:rsidP="00521AC5">
      <w:pPr>
        <w:pStyle w:val="ListParagraph"/>
        <w:numPr>
          <w:ilvl w:val="0"/>
          <w:numId w:val="6"/>
        </w:numPr>
        <w:jc w:val="both"/>
      </w:pPr>
      <w:r>
        <w:t>There is an approved exemption</w:t>
      </w:r>
    </w:p>
    <w:p w14:paraId="3978C2DC" w14:textId="77777777" w:rsidR="00521AC5" w:rsidRDefault="00521AC5" w:rsidP="00521AC5">
      <w:pPr>
        <w:pStyle w:val="ListParagraph"/>
        <w:numPr>
          <w:ilvl w:val="0"/>
          <w:numId w:val="6"/>
        </w:numPr>
        <w:jc w:val="both"/>
      </w:pPr>
      <w:r>
        <w:t xml:space="preserve">The student is registered for home schooling and has only partial enrolment  </w:t>
      </w:r>
    </w:p>
    <w:p w14:paraId="68D83488" w14:textId="7DD6D72D" w:rsidR="00521AC5" w:rsidRDefault="00521AC5" w:rsidP="00521AC5">
      <w:pPr>
        <w:jc w:val="both"/>
      </w:pPr>
      <w:r w:rsidRPr="00BC2AAF">
        <w:t>Students are considered to be in attendance at school if they are involved in an offsite curriculum program or activity organi</w:t>
      </w:r>
      <w:r>
        <w:t>s</w:t>
      </w:r>
      <w:r w:rsidRPr="00BC2AAF">
        <w:t>ed by the school.</w:t>
      </w:r>
    </w:p>
    <w:p w14:paraId="3609D37B" w14:textId="77777777" w:rsidR="00521AC5" w:rsidRDefault="00521AC5" w:rsidP="00521AC5">
      <w:pPr>
        <w:jc w:val="both"/>
      </w:pPr>
    </w:p>
    <w:p w14:paraId="4964319A" w14:textId="77777777" w:rsidR="00521AC5" w:rsidRPr="00890C43" w:rsidRDefault="00521AC5" w:rsidP="00521AC5">
      <w:pPr>
        <w:pStyle w:val="Heading1"/>
        <w:rPr>
          <w:b w:val="0"/>
        </w:rPr>
      </w:pPr>
      <w:r>
        <w:t>Policy Statement</w:t>
      </w:r>
    </w:p>
    <w:p w14:paraId="23CFC5E0" w14:textId="77777777" w:rsidR="00521AC5" w:rsidRPr="00AF5E17" w:rsidRDefault="00521AC5" w:rsidP="00521AC5">
      <w:pPr>
        <w:rPr>
          <w:rFonts w:cstheme="minorHAnsi"/>
          <w:color w:val="000000"/>
        </w:rPr>
      </w:pPr>
      <w:r w:rsidRPr="00AF5E17">
        <w:rPr>
          <w:rFonts w:cstheme="minorHAnsi"/>
          <w:color w:val="000000"/>
        </w:rPr>
        <w:t>All Schools will maximise learning opportunities for students, by ensuring:</w:t>
      </w:r>
    </w:p>
    <w:p w14:paraId="74E6EF8C" w14:textId="77777777" w:rsidR="00521AC5" w:rsidRPr="00AF5E17" w:rsidRDefault="00521AC5" w:rsidP="00521AC5">
      <w:pPr>
        <w:pStyle w:val="NoSpacing"/>
        <w:numPr>
          <w:ilvl w:val="0"/>
          <w:numId w:val="9"/>
        </w:numPr>
        <w:jc w:val="both"/>
        <w:rPr>
          <w:rFonts w:asciiTheme="minorHAnsi" w:hAnsiTheme="minorHAnsi" w:cstheme="minorHAnsi"/>
          <w:sz w:val="22"/>
          <w:szCs w:val="22"/>
        </w:rPr>
      </w:pPr>
      <w:r w:rsidRPr="00AF5E17">
        <w:rPr>
          <w:rFonts w:asciiTheme="minorHAnsi" w:hAnsiTheme="minorHAnsi" w:cstheme="minorHAnsi"/>
          <w:sz w:val="22"/>
          <w:szCs w:val="22"/>
        </w:rPr>
        <w:t>Schools are open for</w:t>
      </w:r>
      <w:r>
        <w:rPr>
          <w:rFonts w:asciiTheme="minorHAnsi" w:hAnsiTheme="minorHAnsi" w:cstheme="minorHAnsi"/>
          <w:sz w:val="22"/>
          <w:szCs w:val="22"/>
        </w:rPr>
        <w:t xml:space="preserve"> approximately </w:t>
      </w:r>
      <w:r w:rsidRPr="00AF5E17">
        <w:rPr>
          <w:rFonts w:asciiTheme="minorHAnsi" w:hAnsiTheme="minorHAnsi" w:cstheme="minorHAnsi"/>
          <w:sz w:val="22"/>
          <w:szCs w:val="22"/>
        </w:rPr>
        <w:t xml:space="preserve">40 weeks (up to 200 days) per year, as designated by the Victorian Minister of Education and </w:t>
      </w:r>
      <w:r>
        <w:rPr>
          <w:rFonts w:asciiTheme="minorHAnsi" w:hAnsiTheme="minorHAnsi" w:cstheme="minorHAnsi"/>
          <w:sz w:val="22"/>
          <w:szCs w:val="22"/>
        </w:rPr>
        <w:t>DOBCEL.</w:t>
      </w:r>
    </w:p>
    <w:p w14:paraId="5A80D182" w14:textId="77777777" w:rsidR="00521AC5" w:rsidRPr="00AF5E17" w:rsidRDefault="00521AC5" w:rsidP="00521AC5">
      <w:pPr>
        <w:pStyle w:val="NoSpacing"/>
        <w:numPr>
          <w:ilvl w:val="0"/>
          <w:numId w:val="9"/>
        </w:numPr>
        <w:jc w:val="both"/>
        <w:rPr>
          <w:rFonts w:asciiTheme="minorHAnsi" w:hAnsiTheme="minorHAnsi" w:cstheme="minorHAnsi"/>
          <w:sz w:val="22"/>
          <w:szCs w:val="22"/>
        </w:rPr>
      </w:pPr>
      <w:r w:rsidRPr="00AF5E17">
        <w:rPr>
          <w:rFonts w:asciiTheme="minorHAnsi" w:hAnsiTheme="minorHAnsi" w:cstheme="minorHAnsi"/>
          <w:sz w:val="22"/>
          <w:szCs w:val="22"/>
        </w:rPr>
        <w:t>Staff are allocated appropriate vacation time, in accordance with applicable industrial awards, including gazetted public holidays.</w:t>
      </w:r>
    </w:p>
    <w:p w14:paraId="1AF2479D" w14:textId="77777777" w:rsidR="00521AC5" w:rsidRDefault="00521AC5" w:rsidP="00521AC5">
      <w:pPr>
        <w:pStyle w:val="ListParagraph"/>
        <w:numPr>
          <w:ilvl w:val="0"/>
          <w:numId w:val="9"/>
        </w:numPr>
        <w:jc w:val="both"/>
        <w:rPr>
          <w:rFonts w:cstheme="minorHAnsi"/>
        </w:rPr>
      </w:pPr>
      <w:r w:rsidRPr="00962D31">
        <w:rPr>
          <w:rFonts w:cstheme="minorHAnsi"/>
        </w:rPr>
        <w:t>Staff are engaged in appropriate professional learning and planning</w:t>
      </w:r>
      <w:r>
        <w:rPr>
          <w:rFonts w:cstheme="minorHAnsi"/>
        </w:rPr>
        <w:t>.</w:t>
      </w:r>
    </w:p>
    <w:p w14:paraId="58DA9521" w14:textId="508DA4A4" w:rsidR="00521AC5" w:rsidRPr="00521AC5" w:rsidRDefault="00521AC5" w:rsidP="00521AC5">
      <w:pPr>
        <w:pStyle w:val="ListParagraph"/>
        <w:numPr>
          <w:ilvl w:val="0"/>
          <w:numId w:val="9"/>
        </w:numPr>
        <w:jc w:val="both"/>
        <w:rPr>
          <w:rFonts w:cstheme="minorHAnsi"/>
        </w:rPr>
      </w:pPr>
      <w:r w:rsidRPr="001A32B3">
        <w:rPr>
          <w:rFonts w:cstheme="minorHAnsi"/>
        </w:rPr>
        <w:t xml:space="preserve">Student attendance rates </w:t>
      </w:r>
      <w:r>
        <w:rPr>
          <w:rFonts w:cstheme="minorHAnsi"/>
        </w:rPr>
        <w:t xml:space="preserve">are </w:t>
      </w:r>
      <w:r w:rsidRPr="001A32B3">
        <w:rPr>
          <w:rFonts w:cstheme="minorHAnsi"/>
        </w:rPr>
        <w:t xml:space="preserve">recorded </w:t>
      </w:r>
      <w:r>
        <w:rPr>
          <w:rFonts w:cstheme="minorHAnsi"/>
        </w:rPr>
        <w:t xml:space="preserve">and </w:t>
      </w:r>
      <w:r w:rsidRPr="001A32B3">
        <w:rPr>
          <w:rFonts w:cstheme="minorHAnsi"/>
        </w:rPr>
        <w:t>mon</w:t>
      </w:r>
      <w:r>
        <w:rPr>
          <w:rFonts w:cstheme="minorHAnsi"/>
        </w:rPr>
        <w:t>i</w:t>
      </w:r>
      <w:r w:rsidRPr="001A32B3">
        <w:rPr>
          <w:rFonts w:cstheme="minorHAnsi"/>
        </w:rPr>
        <w:t>tored</w:t>
      </w:r>
    </w:p>
    <w:p w14:paraId="5497FCF0" w14:textId="77777777" w:rsidR="00521AC5" w:rsidRDefault="00521AC5" w:rsidP="00521AC5">
      <w:pPr>
        <w:pStyle w:val="Heading1"/>
        <w:rPr>
          <w:b w:val="0"/>
        </w:rPr>
      </w:pPr>
      <w:r w:rsidRPr="002A1733">
        <w:t>Principles</w:t>
      </w:r>
    </w:p>
    <w:p w14:paraId="65CF56E1" w14:textId="77777777" w:rsidR="00521AC5" w:rsidRDefault="00521AC5" w:rsidP="00521AC5">
      <w:pPr>
        <w:pStyle w:val="subsection"/>
        <w:shd w:val="clear" w:color="auto" w:fill="FFFFFF"/>
        <w:spacing w:before="180" w:beforeAutospacing="0" w:after="0" w:afterAutospacing="0"/>
        <w:jc w:val="both"/>
        <w:rPr>
          <w:rFonts w:asciiTheme="minorHAnsi" w:hAnsiTheme="minorHAnsi" w:cstheme="minorHAnsi"/>
          <w:color w:val="000000"/>
          <w:sz w:val="22"/>
          <w:szCs w:val="22"/>
        </w:rPr>
      </w:pPr>
      <w:r w:rsidRPr="00B5063B">
        <w:rPr>
          <w:rFonts w:asciiTheme="minorHAnsi" w:hAnsiTheme="minorHAnsi" w:cstheme="minorHAnsi"/>
          <w:color w:val="000000"/>
          <w:sz w:val="22"/>
          <w:szCs w:val="22"/>
        </w:rPr>
        <w:t>All students in all schools are entitled to an excellent education, allowing each student to reach his or her</w:t>
      </w:r>
      <w:r>
        <w:rPr>
          <w:rFonts w:asciiTheme="minorHAnsi" w:hAnsiTheme="minorHAnsi" w:cstheme="minorHAnsi"/>
          <w:color w:val="000000"/>
          <w:sz w:val="22"/>
          <w:szCs w:val="22"/>
        </w:rPr>
        <w:t xml:space="preserve"> </w:t>
      </w:r>
      <w:r w:rsidRPr="00B5063B">
        <w:rPr>
          <w:rFonts w:asciiTheme="minorHAnsi" w:hAnsiTheme="minorHAnsi" w:cstheme="minorHAnsi"/>
          <w:color w:val="000000"/>
          <w:sz w:val="22"/>
          <w:szCs w:val="22"/>
        </w:rPr>
        <w:t>full potential so that he or she can succeed, achieve his or her aspirations, and contribute fully to his or her community, now and in the future.</w:t>
      </w:r>
    </w:p>
    <w:p w14:paraId="5E44F1D1" w14:textId="77777777" w:rsidR="00521AC5" w:rsidRPr="00B5063B" w:rsidRDefault="00521AC5" w:rsidP="00521AC5">
      <w:pPr>
        <w:pStyle w:val="subsection"/>
        <w:shd w:val="clear" w:color="auto" w:fill="FFFFFF"/>
        <w:spacing w:before="180" w:beforeAutospacing="0" w:after="0" w:afterAutospacing="0"/>
        <w:jc w:val="both"/>
        <w:rPr>
          <w:rFonts w:asciiTheme="minorHAnsi" w:hAnsiTheme="minorHAnsi" w:cstheme="minorHAnsi"/>
          <w:color w:val="000000"/>
          <w:sz w:val="22"/>
          <w:szCs w:val="22"/>
        </w:rPr>
      </w:pPr>
      <w:r w:rsidRPr="00B5063B">
        <w:rPr>
          <w:rFonts w:asciiTheme="minorHAnsi" w:hAnsiTheme="minorHAnsi" w:cstheme="minorHAnsi"/>
          <w:color w:val="000000"/>
          <w:sz w:val="22"/>
          <w:szCs w:val="22"/>
        </w:rPr>
        <w:t>The quality of a student’s education should not be limited by where the student lives, the income of his or her family, the school he or she attends, or his or her personal circumstances.</w:t>
      </w:r>
    </w:p>
    <w:p w14:paraId="15FDD757" w14:textId="77777777" w:rsidR="00521AC5" w:rsidRDefault="00521AC5" w:rsidP="00521AC5">
      <w:pPr>
        <w:pStyle w:val="subsection"/>
        <w:shd w:val="clear" w:color="auto" w:fill="FFFFFF"/>
        <w:spacing w:before="18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T</w:t>
      </w:r>
      <w:r w:rsidRPr="00B5063B">
        <w:rPr>
          <w:rFonts w:asciiTheme="minorHAnsi" w:hAnsiTheme="minorHAnsi" w:cstheme="minorHAnsi"/>
          <w:color w:val="000000"/>
          <w:sz w:val="22"/>
          <w:szCs w:val="22"/>
        </w:rPr>
        <w:t>he quality of education should not be limited by a school’s location, particularly those schools in regional Australia</w:t>
      </w:r>
      <w:r>
        <w:rPr>
          <w:rFonts w:asciiTheme="minorHAnsi" w:hAnsiTheme="minorHAnsi" w:cstheme="minorHAnsi"/>
          <w:color w:val="000000"/>
          <w:sz w:val="22"/>
          <w:szCs w:val="22"/>
        </w:rPr>
        <w:t xml:space="preserve"> (Australian Education Act 2013).</w:t>
      </w:r>
    </w:p>
    <w:p w14:paraId="142EF728" w14:textId="55AEBB0C" w:rsidR="00521AC5" w:rsidRDefault="00521AC5" w:rsidP="00521AC5"/>
    <w:tbl>
      <w:tblPr>
        <w:tblW w:w="9883" w:type="dxa"/>
        <w:tblInd w:w="55" w:type="dxa"/>
        <w:tblLayout w:type="fixed"/>
        <w:tblCellMar>
          <w:top w:w="108" w:type="dxa"/>
          <w:bottom w:w="108" w:type="dxa"/>
        </w:tblCellMar>
        <w:tblLook w:val="0000" w:firstRow="0" w:lastRow="0" w:firstColumn="0" w:lastColumn="0" w:noHBand="0" w:noVBand="0"/>
      </w:tblPr>
      <w:tblGrid>
        <w:gridCol w:w="9883"/>
      </w:tblGrid>
      <w:tr w:rsidR="00521AC5" w:rsidRPr="00AF5E17" w14:paraId="621DC4C9" w14:textId="77777777" w:rsidTr="00FE7E07">
        <w:trPr>
          <w:trHeight w:val="660"/>
        </w:trPr>
        <w:tc>
          <w:tcPr>
            <w:tcW w:w="9883" w:type="dxa"/>
            <w:shd w:val="clear" w:color="auto" w:fill="auto"/>
          </w:tcPr>
          <w:p w14:paraId="00FB5207" w14:textId="77777777" w:rsidR="00521AC5" w:rsidRDefault="00521AC5" w:rsidP="00FE7E07">
            <w:pPr>
              <w:tabs>
                <w:tab w:val="left" w:pos="3615"/>
              </w:tabs>
              <w:jc w:val="both"/>
              <w:rPr>
                <w:b/>
                <w:color w:val="7030A0"/>
                <w:sz w:val="32"/>
                <w:szCs w:val="32"/>
              </w:rPr>
            </w:pPr>
          </w:p>
          <w:p w14:paraId="33DD67D5" w14:textId="77777777" w:rsidR="00521AC5" w:rsidRDefault="00521AC5" w:rsidP="00521AC5">
            <w:pPr>
              <w:pStyle w:val="Heading1"/>
            </w:pPr>
          </w:p>
          <w:p w14:paraId="68CC6836" w14:textId="2D125897" w:rsidR="00521AC5" w:rsidRPr="00212702" w:rsidRDefault="00521AC5" w:rsidP="00521AC5">
            <w:pPr>
              <w:pStyle w:val="Heading1"/>
              <w:rPr>
                <w:rFonts w:cstheme="minorHAnsi"/>
                <w:color w:val="0B0C0C"/>
              </w:rPr>
            </w:pPr>
            <w:r w:rsidRPr="00212702">
              <w:t>References</w:t>
            </w:r>
          </w:p>
          <w:p w14:paraId="04C6BFAE" w14:textId="77777777" w:rsidR="00521AC5" w:rsidRDefault="00521AC5" w:rsidP="00FE7E07">
            <w:pPr>
              <w:ind w:left="360" w:right="899"/>
              <w:rPr>
                <w:rFonts w:cstheme="minorHAnsi"/>
                <w:color w:val="000000" w:themeColor="text1"/>
              </w:rPr>
            </w:pPr>
            <w:r w:rsidRPr="00AF5E17">
              <w:rPr>
                <w:rFonts w:cstheme="minorHAnsi"/>
                <w:color w:val="000000" w:themeColor="text1"/>
              </w:rPr>
              <w:t>Catholic Church, Congregation for Catholic Education, The Catholic School on the Threshold of the Third Millennium, St Paul Publications, Homebush, NSW, 2002, 14, p. 17, p. 23.</w:t>
            </w:r>
          </w:p>
          <w:p w14:paraId="57B42471" w14:textId="77777777" w:rsidR="00521AC5" w:rsidRPr="00CA669A" w:rsidRDefault="00521AC5" w:rsidP="00FE7E07">
            <w:pPr>
              <w:shd w:val="clear" w:color="auto" w:fill="FFFFFF"/>
              <w:spacing w:before="48" w:after="120"/>
              <w:ind w:left="360"/>
              <w:rPr>
                <w:rFonts w:cstheme="minorHAnsi"/>
                <w:color w:val="000000" w:themeColor="text1"/>
              </w:rPr>
            </w:pPr>
            <w:r w:rsidRPr="00CA669A">
              <w:rPr>
                <w:rFonts w:cstheme="minorHAnsi"/>
                <w:color w:val="000000" w:themeColor="text1"/>
              </w:rPr>
              <w:t>Public Holidays Act 1993</w:t>
            </w:r>
          </w:p>
          <w:p w14:paraId="34E6DFAA" w14:textId="77777777" w:rsidR="00521AC5" w:rsidRDefault="00521AC5" w:rsidP="00FE7E07">
            <w:pPr>
              <w:shd w:val="clear" w:color="auto" w:fill="FFFFFF"/>
              <w:spacing w:before="48" w:after="120"/>
              <w:ind w:left="360"/>
              <w:rPr>
                <w:rFonts w:cstheme="minorHAnsi"/>
                <w:color w:val="000000" w:themeColor="text1"/>
              </w:rPr>
            </w:pPr>
            <w:r w:rsidRPr="00CA669A">
              <w:rPr>
                <w:rFonts w:cstheme="minorHAnsi"/>
                <w:color w:val="000000" w:themeColor="text1"/>
              </w:rPr>
              <w:t>Education and Training Reform Act 2006</w:t>
            </w:r>
          </w:p>
          <w:p w14:paraId="181F43B8" w14:textId="77777777" w:rsidR="00521AC5" w:rsidRPr="001A32B3" w:rsidRDefault="00521AC5" w:rsidP="00FE7E07">
            <w:pPr>
              <w:shd w:val="clear" w:color="auto" w:fill="FFFFFF"/>
              <w:spacing w:before="48" w:after="120"/>
              <w:ind w:left="360"/>
              <w:rPr>
                <w:rFonts w:cstheme="minorHAnsi"/>
              </w:rPr>
            </w:pPr>
            <w:r w:rsidRPr="001A32B3">
              <w:rPr>
                <w:rFonts w:cstheme="minorHAnsi"/>
              </w:rPr>
              <w:t>Education and Training Reform Regulations 2017</w:t>
            </w:r>
          </w:p>
          <w:p w14:paraId="02759DD9" w14:textId="77777777" w:rsidR="00521AC5" w:rsidRDefault="00521AC5" w:rsidP="00FE7E07">
            <w:pPr>
              <w:shd w:val="clear" w:color="auto" w:fill="FFFFFF"/>
              <w:spacing w:before="48" w:after="120"/>
              <w:ind w:left="360"/>
              <w:rPr>
                <w:rFonts w:cstheme="minorHAnsi"/>
                <w:color w:val="000000" w:themeColor="text1"/>
              </w:rPr>
            </w:pPr>
            <w:r w:rsidRPr="00CA669A">
              <w:rPr>
                <w:rFonts w:cstheme="minorHAnsi"/>
                <w:color w:val="000000" w:themeColor="text1"/>
              </w:rPr>
              <w:t>Education Services for Overseas Students Act 2000 (Cwlth.) (ESOS Act).</w:t>
            </w:r>
          </w:p>
          <w:p w14:paraId="7535438D" w14:textId="059D94AB" w:rsidR="00521AC5" w:rsidRDefault="00521AC5" w:rsidP="00FE7E07">
            <w:pPr>
              <w:shd w:val="clear" w:color="auto" w:fill="FFFFFF"/>
              <w:spacing w:before="48" w:after="120"/>
              <w:ind w:left="360"/>
              <w:rPr>
                <w:rFonts w:eastAsia="Times New Roman" w:cstheme="minorHAnsi"/>
                <w:color w:val="000000" w:themeColor="text1"/>
              </w:rPr>
            </w:pPr>
            <w:r>
              <w:rPr>
                <w:rFonts w:eastAsia="Times New Roman" w:cstheme="minorHAnsi"/>
                <w:color w:val="000000" w:themeColor="text1"/>
              </w:rPr>
              <w:t>Australian Education Act 2013</w:t>
            </w:r>
          </w:p>
          <w:p w14:paraId="095D17C0" w14:textId="59A9AF76" w:rsidR="00521AC5" w:rsidRDefault="00521AC5" w:rsidP="00FE7E07">
            <w:pPr>
              <w:shd w:val="clear" w:color="auto" w:fill="FFFFFF"/>
              <w:spacing w:before="48" w:after="120"/>
              <w:ind w:left="360"/>
              <w:rPr>
                <w:rFonts w:eastAsia="Times New Roman" w:cstheme="minorHAnsi"/>
                <w:color w:val="000000" w:themeColor="text1"/>
              </w:rPr>
            </w:pPr>
          </w:p>
          <w:p w14:paraId="5DBD267F" w14:textId="77777777" w:rsidR="00521AC5" w:rsidRPr="00CA669A" w:rsidRDefault="00521AC5" w:rsidP="00FE7E07">
            <w:pPr>
              <w:shd w:val="clear" w:color="auto" w:fill="FFFFFF"/>
              <w:spacing w:before="48" w:after="120"/>
              <w:ind w:left="360"/>
              <w:rPr>
                <w:rFonts w:eastAsia="Times New Roman" w:cstheme="minorHAnsi"/>
                <w:color w:val="000000" w:themeColor="text1"/>
              </w:rPr>
            </w:pPr>
          </w:p>
          <w:p w14:paraId="176D817F" w14:textId="77777777" w:rsidR="00521AC5" w:rsidRPr="00521AC5" w:rsidRDefault="00521AC5" w:rsidP="00521AC5">
            <w:pPr>
              <w:pStyle w:val="Heading1"/>
            </w:pPr>
            <w:r w:rsidRPr="00521AC5">
              <w:t>Related Policies and Procedures</w:t>
            </w:r>
          </w:p>
          <w:p w14:paraId="5F0DA6B3" w14:textId="77777777" w:rsidR="00521AC5" w:rsidRPr="001F1CA5" w:rsidRDefault="00521AC5" w:rsidP="00FE7E07">
            <w:r w:rsidRPr="001F1CA5">
              <w:t>DOBCEL Planning the School Year Policy and Procedures</w:t>
            </w:r>
          </w:p>
          <w:p w14:paraId="29C0F865" w14:textId="77777777" w:rsidR="00521AC5" w:rsidRPr="001A32B3" w:rsidRDefault="00521AC5" w:rsidP="00FE7E07">
            <w:r w:rsidRPr="001A32B3">
              <w:t>DOBCEL Attendance Monitoring Procedures</w:t>
            </w:r>
          </w:p>
          <w:p w14:paraId="6B060C96" w14:textId="77777777" w:rsidR="00521AC5" w:rsidRPr="00EF2164" w:rsidRDefault="00521AC5" w:rsidP="00FE7E07">
            <w:r w:rsidRPr="001A32B3">
              <w:t>Student Attendance: Every Day Counts, Department of Education and Training Vic</w:t>
            </w:r>
            <w:r>
              <w:t>t</w:t>
            </w:r>
            <w:r w:rsidRPr="001A32B3">
              <w:t>oria</w:t>
            </w:r>
          </w:p>
        </w:tc>
      </w:tr>
      <w:tr w:rsidR="00521AC5" w:rsidRPr="00AF5E17" w14:paraId="1BD4ACC4" w14:textId="77777777" w:rsidTr="00FE7E07">
        <w:trPr>
          <w:trHeight w:val="660"/>
        </w:trPr>
        <w:tc>
          <w:tcPr>
            <w:tcW w:w="9883" w:type="dxa"/>
            <w:shd w:val="clear" w:color="auto" w:fill="auto"/>
          </w:tcPr>
          <w:p w14:paraId="2B133B3F" w14:textId="77777777" w:rsidR="00521AC5" w:rsidRPr="00630FBE" w:rsidRDefault="00521AC5" w:rsidP="00FE7E07">
            <w:pPr>
              <w:spacing w:before="100" w:beforeAutospacing="1" w:after="100" w:afterAutospacing="1"/>
              <w:rPr>
                <w:rFonts w:eastAsia="Times New Roman" w:cstheme="minorHAnsi"/>
                <w:b/>
                <w:bCs/>
              </w:rPr>
            </w:pPr>
          </w:p>
        </w:tc>
      </w:tr>
    </w:tbl>
    <w:p w14:paraId="48F49C9E" w14:textId="77777777" w:rsidR="00521AC5" w:rsidRPr="00B5063B" w:rsidRDefault="00521AC5" w:rsidP="00521AC5">
      <w:pPr>
        <w:pStyle w:val="subsection"/>
        <w:shd w:val="clear" w:color="auto" w:fill="FFFFFF"/>
        <w:spacing w:before="180" w:beforeAutospacing="0" w:after="0" w:afterAutospacing="0"/>
        <w:jc w:val="both"/>
        <w:rPr>
          <w:rFonts w:asciiTheme="minorHAnsi" w:hAnsiTheme="minorHAnsi" w:cstheme="minorHAnsi"/>
          <w:color w:val="000000"/>
          <w:sz w:val="22"/>
          <w:szCs w:val="22"/>
        </w:rPr>
      </w:pPr>
    </w:p>
    <w:p w14:paraId="6B2922D3" w14:textId="77777777" w:rsidR="00521AC5" w:rsidRPr="00BC2AAF" w:rsidRDefault="00521AC5" w:rsidP="00521AC5">
      <w:pPr>
        <w:jc w:val="both"/>
      </w:pPr>
    </w:p>
    <w:p w14:paraId="3B254FB8" w14:textId="77777777" w:rsidR="00521AC5" w:rsidRDefault="00521AC5" w:rsidP="00EA69D5"/>
    <w:sectPr w:rsidR="00521AC5" w:rsidSect="0056719D">
      <w:headerReference w:type="default" r:id="rId10"/>
      <w:footerReference w:type="default" r:id="rId11"/>
      <w:headerReference w:type="first" r:id="rId12"/>
      <w:footerReference w:type="first" r:id="rId13"/>
      <w:pgSz w:w="11906" w:h="16838"/>
      <w:pgMar w:top="1135" w:right="1134" w:bottom="1276" w:left="1134" w:header="709" w:footer="6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822AB" w14:textId="77777777" w:rsidR="00450C31" w:rsidRDefault="00450C31" w:rsidP="00594E31">
      <w:r>
        <w:separator/>
      </w:r>
    </w:p>
  </w:endnote>
  <w:endnote w:type="continuationSeparator" w:id="0">
    <w:p w14:paraId="776C8E35" w14:textId="77777777" w:rsidR="00450C31" w:rsidRDefault="00450C31" w:rsidP="00594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FDCEC" w14:textId="497CB8A7" w:rsidR="00A26251" w:rsidRPr="00665C42" w:rsidRDefault="00521AC5" w:rsidP="00B559ED">
    <w:pPr>
      <w:pStyle w:val="Footertext"/>
      <w:tabs>
        <w:tab w:val="right" w:pos="9638"/>
      </w:tabs>
      <w:rPr>
        <w:i/>
        <w:color w:val="58595B"/>
      </w:rPr>
    </w:pPr>
    <w:r>
      <w:rPr>
        <w:noProof/>
        <w:sz w:val="19"/>
        <w:szCs w:val="19"/>
      </w:rPr>
      <w:t>DOBCEL Attendance Policy 20210512</w:t>
    </w:r>
    <w:r w:rsidR="00665C42">
      <w:tab/>
      <w:t xml:space="preserve"> </w:t>
    </w:r>
    <w:r w:rsidR="00665C42">
      <w:fldChar w:fldCharType="begin"/>
    </w:r>
    <w:r w:rsidR="00665C42">
      <w:instrText>PAGE</w:instrText>
    </w:r>
    <w:r w:rsidR="00665C42">
      <w:fldChar w:fldCharType="separate"/>
    </w:r>
    <w:r>
      <w:rPr>
        <w:noProof/>
      </w:rPr>
      <w:t>2</w:t>
    </w:r>
    <w:r w:rsidR="00665C42">
      <w:fldChar w:fldCharType="end"/>
    </w:r>
    <w:r w:rsidR="00665C42">
      <w:t>/</w:t>
    </w:r>
    <w:r w:rsidR="00665C42">
      <w:fldChar w:fldCharType="begin"/>
    </w:r>
    <w:r w:rsidR="00665C42">
      <w:instrText>NUMPAGES</w:instrText>
    </w:r>
    <w:r w:rsidR="00665C42">
      <w:fldChar w:fldCharType="separate"/>
    </w:r>
    <w:r>
      <w:rPr>
        <w:noProof/>
      </w:rPr>
      <w:t>2</w:t>
    </w:r>
    <w:r w:rsidR="00665C4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00C8F" w14:textId="17CDD234" w:rsidR="00D000A2" w:rsidRPr="00AB0732" w:rsidRDefault="0034256E" w:rsidP="0066477A">
    <w:pPr>
      <w:pStyle w:val="Footertext"/>
      <w:jc w:val="both"/>
      <w:rPr>
        <w:sz w:val="19"/>
        <w:szCs w:val="19"/>
      </w:rPr>
    </w:pPr>
    <w:r w:rsidRPr="00AB0732">
      <w:rPr>
        <w:noProof/>
        <w:sz w:val="19"/>
        <w:szCs w:val="19"/>
        <w:lang w:eastAsia="en-AU"/>
      </w:rPr>
      <w:drawing>
        <wp:anchor distT="0" distB="0" distL="114300" distR="114300" simplePos="0" relativeHeight="251699200" behindDoc="1" locked="0" layoutInCell="1" allowOverlap="1" wp14:anchorId="7E57CA20" wp14:editId="3C0EE582">
          <wp:simplePos x="0" y="0"/>
          <wp:positionH relativeFrom="column">
            <wp:posOffset>4495800</wp:posOffset>
          </wp:positionH>
          <wp:positionV relativeFrom="page">
            <wp:posOffset>8663940</wp:posOffset>
          </wp:positionV>
          <wp:extent cx="2955290" cy="2443480"/>
          <wp:effectExtent l="0" t="0" r="0" b="0"/>
          <wp:wrapNone/>
          <wp:docPr id="325" name="Picture 32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1"/>
                  <a:stretch>
                    <a:fillRect/>
                  </a:stretch>
                </pic:blipFill>
                <pic:spPr bwMode="auto">
                  <a:xfrm>
                    <a:off x="0" y="0"/>
                    <a:ext cx="2955290" cy="2443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8CA03" w14:textId="77777777" w:rsidR="00450C31" w:rsidRDefault="00450C31" w:rsidP="00594E31">
      <w:r>
        <w:separator/>
      </w:r>
    </w:p>
  </w:footnote>
  <w:footnote w:type="continuationSeparator" w:id="0">
    <w:p w14:paraId="3924D455" w14:textId="77777777" w:rsidR="00450C31" w:rsidRDefault="00450C31" w:rsidP="00594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F45F4" w14:textId="002E8B40" w:rsidR="003F19B9" w:rsidRPr="00095D87" w:rsidRDefault="009F73AA" w:rsidP="00095D87">
    <w:pPr>
      <w:pBdr>
        <w:top w:val="nil"/>
        <w:left w:val="nil"/>
        <w:bottom w:val="nil"/>
        <w:right w:val="nil"/>
        <w:between w:val="nil"/>
      </w:pBdr>
      <w:tabs>
        <w:tab w:val="center" w:pos="4513"/>
        <w:tab w:val="right" w:pos="9026"/>
      </w:tabs>
      <w:rPr>
        <w:color w:val="000000"/>
      </w:rPr>
    </w:pPr>
    <w:r>
      <w:rPr>
        <w:noProof/>
        <w:color w:val="000000"/>
        <w:lang w:eastAsia="en-AU"/>
      </w:rPr>
      <mc:AlternateContent>
        <mc:Choice Requires="wps">
          <w:drawing>
            <wp:anchor distT="0" distB="0" distL="114300" distR="114300" simplePos="0" relativeHeight="251704320" behindDoc="0" locked="0" layoutInCell="1" allowOverlap="1" wp14:anchorId="4F92C6D4" wp14:editId="4CE29DB7">
              <wp:simplePos x="0" y="0"/>
              <wp:positionH relativeFrom="page">
                <wp:posOffset>-390525</wp:posOffset>
              </wp:positionH>
              <wp:positionV relativeFrom="page">
                <wp:posOffset>-247650</wp:posOffset>
              </wp:positionV>
              <wp:extent cx="8305800" cy="514350"/>
              <wp:effectExtent l="0" t="0" r="0" b="0"/>
              <wp:wrapNone/>
              <wp:docPr id="3" name="Rectangle 3"/>
              <wp:cNvGraphicFramePr/>
              <a:graphic xmlns:a="http://schemas.openxmlformats.org/drawingml/2006/main">
                <a:graphicData uri="http://schemas.microsoft.com/office/word/2010/wordprocessingShape">
                  <wps:wsp>
                    <wps:cNvSpPr/>
                    <wps:spPr>
                      <a:xfrm>
                        <a:off x="0" y="0"/>
                        <a:ext cx="8305800" cy="514350"/>
                      </a:xfrm>
                      <a:prstGeom prst="rect">
                        <a:avLst/>
                      </a:prstGeom>
                      <a:solidFill>
                        <a:srgbClr val="391B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rect w14:anchorId="26784933" id="Rectangle 3" o:spid="_x0000_s1026" style="position:absolute;margin-left:-30.75pt;margin-top:-19.5pt;width:654pt;height:40.5pt;z-index:2517043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" fillcolor="#391b76"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D5103" w14:textId="7F0B5E08" w:rsidR="003425E3" w:rsidRDefault="003425E3" w:rsidP="00A30480">
    <w:pPr>
      <w:pBdr>
        <w:top w:val="nil"/>
        <w:left w:val="nil"/>
        <w:bottom w:val="nil"/>
        <w:right w:val="nil"/>
        <w:between w:val="nil"/>
      </w:pBdr>
      <w:tabs>
        <w:tab w:val="center" w:pos="4513"/>
        <w:tab w:val="right" w:pos="9026"/>
      </w:tabs>
      <w:jc w:val="right"/>
      <w:rPr>
        <w:b/>
        <w:bCs/>
        <w:color w:val="FFFFFF" w:themeColor="background1"/>
        <w:sz w:val="36"/>
        <w:szCs w:val="36"/>
      </w:rPr>
    </w:pPr>
    <w:r w:rsidRPr="009371C6">
      <w:rPr>
        <w:noProof/>
        <w:color w:val="FFFFFF" w:themeColor="background1"/>
        <w:lang w:eastAsia="en-AU"/>
      </w:rPr>
      <w:drawing>
        <wp:anchor distT="0" distB="0" distL="114300" distR="114300" simplePos="0" relativeHeight="251706368" behindDoc="1" locked="0" layoutInCell="1" allowOverlap="1" wp14:anchorId="2C88A1A9" wp14:editId="0971C458">
          <wp:simplePos x="0" y="0"/>
          <wp:positionH relativeFrom="column">
            <wp:posOffset>-91440</wp:posOffset>
          </wp:positionH>
          <wp:positionV relativeFrom="page">
            <wp:posOffset>391160</wp:posOffset>
          </wp:positionV>
          <wp:extent cx="1915160" cy="876300"/>
          <wp:effectExtent l="0" t="0" r="8890" b="0"/>
          <wp:wrapTight wrapText="bothSides">
            <wp:wrapPolygon edited="0">
              <wp:start x="8809" y="0"/>
              <wp:lineTo x="0" y="939"/>
              <wp:lineTo x="0" y="18313"/>
              <wp:lineTo x="12032" y="21130"/>
              <wp:lineTo x="13106" y="21130"/>
              <wp:lineTo x="17833" y="21130"/>
              <wp:lineTo x="20626" y="18783"/>
              <wp:lineTo x="20411" y="15026"/>
              <wp:lineTo x="21485" y="13148"/>
              <wp:lineTo x="21485" y="11739"/>
              <wp:lineTo x="16114" y="7043"/>
              <wp:lineTo x="15040" y="4696"/>
              <wp:lineTo x="12032" y="0"/>
              <wp:lineTo x="8809" y="0"/>
            </wp:wrapPolygon>
          </wp:wrapTight>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Picture 324"/>
                  <pic:cNvPicPr>
                    <a:picLocks noChangeAspect="1" noChangeArrowheads="1"/>
                  </pic:cNvPicPr>
                </pic:nvPicPr>
                <pic:blipFill>
                  <a:blip r:embed="rId1"/>
                  <a:stretch>
                    <a:fillRect/>
                  </a:stretch>
                </pic:blipFill>
                <pic:spPr bwMode="auto">
                  <a:xfrm>
                    <a:off x="0" y="0"/>
                    <a:ext cx="191516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1AC5">
      <w:rPr>
        <w:b/>
        <w:bCs/>
        <w:color w:val="FFFFFF" w:themeColor="background1"/>
        <w:sz w:val="36"/>
        <w:szCs w:val="36"/>
      </w:rPr>
      <w:t>DOBCEL Attendance Policy</w:t>
    </w:r>
  </w:p>
  <w:p w14:paraId="699BC8F5" w14:textId="77777777" w:rsidR="00521AC5" w:rsidRDefault="00521AC5" w:rsidP="003425E3">
    <w:pPr>
      <w:jc w:val="right"/>
      <w:rPr>
        <w:b/>
        <w:color w:val="FFFFFF" w:themeColor="background1"/>
        <w:sz w:val="18"/>
        <w:szCs w:val="18"/>
      </w:rPr>
    </w:pPr>
  </w:p>
  <w:p w14:paraId="09A208CD" w14:textId="77777777" w:rsidR="00521AC5" w:rsidRDefault="00521AC5" w:rsidP="003425E3">
    <w:pPr>
      <w:jc w:val="right"/>
      <w:rPr>
        <w:b/>
        <w:color w:val="FFFFFF" w:themeColor="background1"/>
        <w:sz w:val="18"/>
        <w:szCs w:val="18"/>
      </w:rPr>
    </w:pPr>
  </w:p>
  <w:p w14:paraId="62998C5F" w14:textId="40745129" w:rsidR="003425E3" w:rsidRPr="009371C6" w:rsidRDefault="003425E3" w:rsidP="003425E3">
    <w:pPr>
      <w:jc w:val="right"/>
      <w:rPr>
        <w:b/>
        <w:color w:val="FFFFFF" w:themeColor="background1"/>
        <w:sz w:val="18"/>
        <w:szCs w:val="18"/>
      </w:rPr>
    </w:pPr>
    <w:r w:rsidRPr="009371C6">
      <w:rPr>
        <w:b/>
        <w:color w:val="FFFFFF" w:themeColor="background1"/>
        <w:sz w:val="18"/>
        <w:szCs w:val="18"/>
      </w:rPr>
      <w:t xml:space="preserve">Reviewed: </w:t>
    </w:r>
    <w:r w:rsidR="00521AC5">
      <w:rPr>
        <w:b/>
        <w:color w:val="FFFFFF" w:themeColor="background1"/>
        <w:sz w:val="18"/>
        <w:szCs w:val="18"/>
      </w:rPr>
      <w:t>November 2020</w:t>
    </w:r>
  </w:p>
  <w:p w14:paraId="37AAFFC4" w14:textId="2A1FE544" w:rsidR="003425E3" w:rsidRPr="009371C6" w:rsidRDefault="003425E3" w:rsidP="003425E3">
    <w:pPr>
      <w:jc w:val="right"/>
      <w:rPr>
        <w:b/>
        <w:color w:val="FFFFFF" w:themeColor="background1"/>
        <w:sz w:val="18"/>
        <w:szCs w:val="18"/>
      </w:rPr>
    </w:pPr>
    <w:r w:rsidRPr="009371C6">
      <w:rPr>
        <w:b/>
        <w:color w:val="FFFFFF" w:themeColor="background1"/>
        <w:sz w:val="18"/>
        <w:szCs w:val="18"/>
      </w:rPr>
      <w:t xml:space="preserve">Ratified: </w:t>
    </w:r>
    <w:r w:rsidR="00521AC5">
      <w:rPr>
        <w:b/>
        <w:color w:val="FFFFFF" w:themeColor="background1"/>
        <w:sz w:val="18"/>
        <w:szCs w:val="18"/>
      </w:rPr>
      <w:t>December 2020</w:t>
    </w:r>
    <w:r w:rsidRPr="009371C6">
      <w:rPr>
        <w:noProof/>
        <w:lang w:eastAsia="en-AU"/>
      </w:rPr>
      <w:t xml:space="preserve"> </w:t>
    </w:r>
  </w:p>
  <w:p w14:paraId="4EEE318A" w14:textId="5478D02C" w:rsidR="00E07659" w:rsidRPr="0053416B" w:rsidRDefault="003425E3" w:rsidP="0053416B">
    <w:pPr>
      <w:jc w:val="right"/>
      <w:rPr>
        <w:b/>
        <w:i/>
        <w:color w:val="FFFFFF" w:themeColor="background1"/>
        <w:sz w:val="18"/>
        <w:szCs w:val="18"/>
      </w:rPr>
    </w:pPr>
    <w:r w:rsidRPr="009371C6">
      <w:rPr>
        <w:b/>
        <w:color w:val="FFFFFF" w:themeColor="background1"/>
        <w:sz w:val="18"/>
        <w:szCs w:val="18"/>
      </w:rPr>
      <w:t xml:space="preserve">Next Review: </w:t>
    </w:r>
    <w:r w:rsidR="00A13227">
      <w:rPr>
        <w:noProof/>
        <w:color w:val="000000"/>
        <w:lang w:eastAsia="en-AU"/>
      </w:rPr>
      <mc:AlternateContent>
        <mc:Choice Requires="wps">
          <w:drawing>
            <wp:anchor distT="0" distB="0" distL="114300" distR="114300" simplePos="0" relativeHeight="251702272" behindDoc="1" locked="0" layoutInCell="1" allowOverlap="1" wp14:anchorId="51609C98" wp14:editId="6A120775">
              <wp:simplePos x="0" y="0"/>
              <wp:positionH relativeFrom="page">
                <wp:posOffset>-390525</wp:posOffset>
              </wp:positionH>
              <wp:positionV relativeFrom="page">
                <wp:posOffset>-247650</wp:posOffset>
              </wp:positionV>
              <wp:extent cx="8305800" cy="1838325"/>
              <wp:effectExtent l="0" t="0" r="0" b="9525"/>
              <wp:wrapNone/>
              <wp:docPr id="1" name="Rectangle 1"/>
              <wp:cNvGraphicFramePr/>
              <a:graphic xmlns:a="http://schemas.openxmlformats.org/drawingml/2006/main">
                <a:graphicData uri="http://schemas.microsoft.com/office/word/2010/wordprocessingShape">
                  <wps:wsp>
                    <wps:cNvSpPr/>
                    <wps:spPr>
                      <a:xfrm>
                        <a:off x="0" y="0"/>
                        <a:ext cx="8305800" cy="1838325"/>
                      </a:xfrm>
                      <a:prstGeom prst="rect">
                        <a:avLst/>
                      </a:prstGeom>
                      <a:solidFill>
                        <a:srgbClr val="391B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C6DC6D7" id="Rectangle 1" o:spid="_x0000_s1026" style="position:absolute;margin-left:-30.75pt;margin-top:-19.5pt;width:654pt;height:144.7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" fillcolor="#391b76" stroked="f" strokeweight="1pt">
              <w10:wrap anchorx="page" anchory="page"/>
            </v:rect>
          </w:pict>
        </mc:Fallback>
      </mc:AlternateContent>
    </w:r>
    <w:r w:rsidR="00521AC5">
      <w:rPr>
        <w:b/>
        <w:color w:val="FFFFFF" w:themeColor="background1"/>
        <w:sz w:val="18"/>
        <w:szCs w:val="18"/>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013E"/>
    <w:multiLevelType w:val="hybridMultilevel"/>
    <w:tmpl w:val="AD3C51F2"/>
    <w:lvl w:ilvl="0" w:tplc="1E4C9E36">
      <w:start w:val="1"/>
      <w:numFmt w:val="decimal"/>
      <w:lvlText w:val="%1.0"/>
      <w:lvlJc w:val="left"/>
      <w:pPr>
        <w:ind w:left="720" w:hanging="360"/>
      </w:pPr>
      <w:rPr>
        <w:rFonts w:hint="default"/>
        <w:b/>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DC008E"/>
    <w:multiLevelType w:val="hybridMultilevel"/>
    <w:tmpl w:val="C688EF56"/>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 w15:restartNumberingAfterBreak="0">
    <w:nsid w:val="1CAD54B0"/>
    <w:multiLevelType w:val="hybridMultilevel"/>
    <w:tmpl w:val="AE94E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A52099"/>
    <w:multiLevelType w:val="hybridMultilevel"/>
    <w:tmpl w:val="7B4C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1717CD"/>
    <w:multiLevelType w:val="hybridMultilevel"/>
    <w:tmpl w:val="AD5E9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8C6062"/>
    <w:multiLevelType w:val="hybridMultilevel"/>
    <w:tmpl w:val="516AD230"/>
    <w:lvl w:ilvl="0" w:tplc="0C09000D">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52A379ED"/>
    <w:multiLevelType w:val="hybridMultilevel"/>
    <w:tmpl w:val="AF888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F780F"/>
    <w:multiLevelType w:val="hybridMultilevel"/>
    <w:tmpl w:val="4676B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D723DD"/>
    <w:multiLevelType w:val="hybridMultilevel"/>
    <w:tmpl w:val="15407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5"/>
  </w:num>
  <w:num w:numId="5">
    <w:abstractNumId w:val="0"/>
  </w:num>
  <w:num w:numId="6">
    <w:abstractNumId w:val="8"/>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480"/>
    <w:rsid w:val="000069CB"/>
    <w:rsid w:val="000224A7"/>
    <w:rsid w:val="000727A7"/>
    <w:rsid w:val="00081A1D"/>
    <w:rsid w:val="00095D87"/>
    <w:rsid w:val="000A7624"/>
    <w:rsid w:val="000B2148"/>
    <w:rsid w:val="000C2C21"/>
    <w:rsid w:val="000C38D7"/>
    <w:rsid w:val="000C5849"/>
    <w:rsid w:val="000D1482"/>
    <w:rsid w:val="000F152D"/>
    <w:rsid w:val="001019FE"/>
    <w:rsid w:val="00105A5D"/>
    <w:rsid w:val="00107E1E"/>
    <w:rsid w:val="00124749"/>
    <w:rsid w:val="0014364A"/>
    <w:rsid w:val="0016152E"/>
    <w:rsid w:val="0018276B"/>
    <w:rsid w:val="001910E9"/>
    <w:rsid w:val="001A7E35"/>
    <w:rsid w:val="001B144F"/>
    <w:rsid w:val="001F632D"/>
    <w:rsid w:val="00203C87"/>
    <w:rsid w:val="002501FC"/>
    <w:rsid w:val="00255EE1"/>
    <w:rsid w:val="002773F7"/>
    <w:rsid w:val="00295AC3"/>
    <w:rsid w:val="002A73BF"/>
    <w:rsid w:val="002C709E"/>
    <w:rsid w:val="002D3A4D"/>
    <w:rsid w:val="002D7E3D"/>
    <w:rsid w:val="002D7EF4"/>
    <w:rsid w:val="002E37DE"/>
    <w:rsid w:val="002F105B"/>
    <w:rsid w:val="003014E0"/>
    <w:rsid w:val="00301A55"/>
    <w:rsid w:val="00324952"/>
    <w:rsid w:val="0034256E"/>
    <w:rsid w:val="003425E3"/>
    <w:rsid w:val="00346D96"/>
    <w:rsid w:val="00355BE7"/>
    <w:rsid w:val="00373359"/>
    <w:rsid w:val="00382762"/>
    <w:rsid w:val="003A0209"/>
    <w:rsid w:val="003C238E"/>
    <w:rsid w:val="003C3186"/>
    <w:rsid w:val="003F19B9"/>
    <w:rsid w:val="003F385E"/>
    <w:rsid w:val="004027E8"/>
    <w:rsid w:val="00410FD2"/>
    <w:rsid w:val="00435DC1"/>
    <w:rsid w:val="00442764"/>
    <w:rsid w:val="00450C31"/>
    <w:rsid w:val="00480E78"/>
    <w:rsid w:val="004B574D"/>
    <w:rsid w:val="004C3715"/>
    <w:rsid w:val="004C3D5B"/>
    <w:rsid w:val="004D350A"/>
    <w:rsid w:val="004D553D"/>
    <w:rsid w:val="00510409"/>
    <w:rsid w:val="00521AC5"/>
    <w:rsid w:val="00521E08"/>
    <w:rsid w:val="00525882"/>
    <w:rsid w:val="005258FA"/>
    <w:rsid w:val="00526C7F"/>
    <w:rsid w:val="0053416B"/>
    <w:rsid w:val="00537BD0"/>
    <w:rsid w:val="00537F29"/>
    <w:rsid w:val="0055784D"/>
    <w:rsid w:val="0056719D"/>
    <w:rsid w:val="00573A5E"/>
    <w:rsid w:val="00587929"/>
    <w:rsid w:val="00594E31"/>
    <w:rsid w:val="005972D4"/>
    <w:rsid w:val="005A72E7"/>
    <w:rsid w:val="005B67EA"/>
    <w:rsid w:val="005C0451"/>
    <w:rsid w:val="005C2C6C"/>
    <w:rsid w:val="005F733C"/>
    <w:rsid w:val="0060706F"/>
    <w:rsid w:val="00633363"/>
    <w:rsid w:val="00635B03"/>
    <w:rsid w:val="006369C3"/>
    <w:rsid w:val="00636B91"/>
    <w:rsid w:val="00645D40"/>
    <w:rsid w:val="0064620F"/>
    <w:rsid w:val="0066477A"/>
    <w:rsid w:val="00665C42"/>
    <w:rsid w:val="0067240C"/>
    <w:rsid w:val="006841AB"/>
    <w:rsid w:val="006936C3"/>
    <w:rsid w:val="006A0AF3"/>
    <w:rsid w:val="006B0D5D"/>
    <w:rsid w:val="006B4B9D"/>
    <w:rsid w:val="006B6162"/>
    <w:rsid w:val="006D0480"/>
    <w:rsid w:val="006D61B9"/>
    <w:rsid w:val="006E3B94"/>
    <w:rsid w:val="006E605B"/>
    <w:rsid w:val="006F7CA5"/>
    <w:rsid w:val="00712CA3"/>
    <w:rsid w:val="00720CD9"/>
    <w:rsid w:val="00742E52"/>
    <w:rsid w:val="007775C5"/>
    <w:rsid w:val="00783BFA"/>
    <w:rsid w:val="00796A0D"/>
    <w:rsid w:val="00797205"/>
    <w:rsid w:val="007B3CD2"/>
    <w:rsid w:val="007B573F"/>
    <w:rsid w:val="007C171B"/>
    <w:rsid w:val="007D279D"/>
    <w:rsid w:val="00815BE7"/>
    <w:rsid w:val="0081634A"/>
    <w:rsid w:val="00820637"/>
    <w:rsid w:val="00825E2D"/>
    <w:rsid w:val="008342D2"/>
    <w:rsid w:val="00850F3A"/>
    <w:rsid w:val="008640D5"/>
    <w:rsid w:val="00880D01"/>
    <w:rsid w:val="00897F53"/>
    <w:rsid w:val="008A0E6E"/>
    <w:rsid w:val="008C2604"/>
    <w:rsid w:val="008D4738"/>
    <w:rsid w:val="008D59CF"/>
    <w:rsid w:val="008E7565"/>
    <w:rsid w:val="00904CEF"/>
    <w:rsid w:val="0090615B"/>
    <w:rsid w:val="0092221B"/>
    <w:rsid w:val="009632A5"/>
    <w:rsid w:val="00966B34"/>
    <w:rsid w:val="009A2B89"/>
    <w:rsid w:val="009F73AA"/>
    <w:rsid w:val="00A13227"/>
    <w:rsid w:val="00A24661"/>
    <w:rsid w:val="00A2531F"/>
    <w:rsid w:val="00A26251"/>
    <w:rsid w:val="00A30480"/>
    <w:rsid w:val="00A72853"/>
    <w:rsid w:val="00A772C6"/>
    <w:rsid w:val="00A8235C"/>
    <w:rsid w:val="00A94DC1"/>
    <w:rsid w:val="00A969BA"/>
    <w:rsid w:val="00A97BB4"/>
    <w:rsid w:val="00AB4F9D"/>
    <w:rsid w:val="00AC044B"/>
    <w:rsid w:val="00AC26F9"/>
    <w:rsid w:val="00AD6274"/>
    <w:rsid w:val="00AE2574"/>
    <w:rsid w:val="00AF0471"/>
    <w:rsid w:val="00B07FC8"/>
    <w:rsid w:val="00B1510E"/>
    <w:rsid w:val="00B32430"/>
    <w:rsid w:val="00B559ED"/>
    <w:rsid w:val="00B86DA9"/>
    <w:rsid w:val="00B94AAE"/>
    <w:rsid w:val="00BC4188"/>
    <w:rsid w:val="00BD21F1"/>
    <w:rsid w:val="00BE177F"/>
    <w:rsid w:val="00BE5251"/>
    <w:rsid w:val="00BE5EB1"/>
    <w:rsid w:val="00C04AF3"/>
    <w:rsid w:val="00C476D8"/>
    <w:rsid w:val="00C52DC5"/>
    <w:rsid w:val="00C52FD9"/>
    <w:rsid w:val="00C86177"/>
    <w:rsid w:val="00CB761E"/>
    <w:rsid w:val="00CC1C9D"/>
    <w:rsid w:val="00CC2F02"/>
    <w:rsid w:val="00CC7E09"/>
    <w:rsid w:val="00CF12F7"/>
    <w:rsid w:val="00CF397D"/>
    <w:rsid w:val="00D0006D"/>
    <w:rsid w:val="00D000A2"/>
    <w:rsid w:val="00D359A5"/>
    <w:rsid w:val="00D520DE"/>
    <w:rsid w:val="00D969A9"/>
    <w:rsid w:val="00DA52ED"/>
    <w:rsid w:val="00DB633E"/>
    <w:rsid w:val="00DB7707"/>
    <w:rsid w:val="00DB7EB7"/>
    <w:rsid w:val="00DF2F12"/>
    <w:rsid w:val="00E032EE"/>
    <w:rsid w:val="00E07659"/>
    <w:rsid w:val="00E15F23"/>
    <w:rsid w:val="00E83C46"/>
    <w:rsid w:val="00E91FE9"/>
    <w:rsid w:val="00E92664"/>
    <w:rsid w:val="00EA69D5"/>
    <w:rsid w:val="00EA6E1D"/>
    <w:rsid w:val="00EA75C6"/>
    <w:rsid w:val="00EB0454"/>
    <w:rsid w:val="00EC581F"/>
    <w:rsid w:val="00F02398"/>
    <w:rsid w:val="00F11DFA"/>
    <w:rsid w:val="00F32DF8"/>
    <w:rsid w:val="00F42B79"/>
    <w:rsid w:val="00F53F48"/>
    <w:rsid w:val="00F71071"/>
    <w:rsid w:val="00F71B11"/>
    <w:rsid w:val="00F7445F"/>
    <w:rsid w:val="00FD06FC"/>
    <w:rsid w:val="00FF3A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800299F"/>
  <w14:defaultImageDpi w14:val="32767"/>
  <w15:chartTrackingRefBased/>
  <w15:docId w15:val="{32318A63-AF4E-4163-82E7-F79E8E5A6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4E31"/>
    <w:pPr>
      <w:spacing w:after="0" w:line="240" w:lineRule="auto"/>
    </w:pPr>
  </w:style>
  <w:style w:type="paragraph" w:styleId="Heading1">
    <w:name w:val="heading 1"/>
    <w:basedOn w:val="Normal"/>
    <w:next w:val="Normal"/>
    <w:link w:val="Heading1Char"/>
    <w:uiPriority w:val="9"/>
    <w:qFormat/>
    <w:rsid w:val="00E91FE9"/>
    <w:pPr>
      <w:spacing w:after="120"/>
      <w:jc w:val="both"/>
      <w:outlineLvl w:val="0"/>
    </w:pPr>
    <w:rPr>
      <w:b/>
      <w:bCs/>
      <w:color w:val="391B76"/>
      <w:sz w:val="36"/>
      <w:lang w:val="en-US"/>
    </w:rPr>
  </w:style>
  <w:style w:type="paragraph" w:styleId="Heading2">
    <w:name w:val="heading 2"/>
    <w:basedOn w:val="Heading1"/>
    <w:next w:val="Normal"/>
    <w:link w:val="Heading2Char"/>
    <w:uiPriority w:val="9"/>
    <w:unhideWhenUsed/>
    <w:qFormat/>
    <w:rsid w:val="008D4738"/>
    <w:pPr>
      <w:outlineLvl w:val="1"/>
    </w:pPr>
    <w:rPr>
      <w:sz w:val="28"/>
    </w:rPr>
  </w:style>
  <w:style w:type="paragraph" w:styleId="Heading3">
    <w:name w:val="heading 3"/>
    <w:basedOn w:val="Heading2"/>
    <w:next w:val="Normal"/>
    <w:link w:val="Heading3Char"/>
    <w:uiPriority w:val="9"/>
    <w:unhideWhenUsed/>
    <w:qFormat/>
    <w:rsid w:val="009632A5"/>
    <w:pPr>
      <w:outlineLvl w:val="2"/>
    </w:pPr>
    <w:rPr>
      <w:sz w:val="24"/>
      <w:szCs w:val="24"/>
    </w:rPr>
  </w:style>
  <w:style w:type="paragraph" w:styleId="Heading4">
    <w:name w:val="heading 4"/>
    <w:basedOn w:val="Heading3"/>
    <w:next w:val="Normal"/>
    <w:link w:val="Heading4Char"/>
    <w:uiPriority w:val="9"/>
    <w:unhideWhenUsed/>
    <w:qFormat/>
    <w:rsid w:val="009632A5"/>
    <w:pPr>
      <w:outlineLvl w:val="3"/>
    </w:pPr>
    <w:rPr>
      <w:sz w:val="22"/>
      <w:szCs w:val="22"/>
    </w:rPr>
  </w:style>
  <w:style w:type="paragraph" w:styleId="Heading5">
    <w:name w:val="heading 5"/>
    <w:basedOn w:val="Normal"/>
    <w:next w:val="Normal"/>
    <w:link w:val="Heading5Char"/>
    <w:uiPriority w:val="9"/>
    <w:unhideWhenUsed/>
    <w:rsid w:val="00521AC5"/>
    <w:pPr>
      <w:keepNext/>
      <w:jc w:val="both"/>
      <w:outlineLvl w:val="4"/>
    </w:pPr>
    <w:rPr>
      <w:rFonts w:cstheme="minorHAnsi"/>
      <w:b/>
      <w:color w:val="7030A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480"/>
    <w:pPr>
      <w:tabs>
        <w:tab w:val="center" w:pos="4513"/>
        <w:tab w:val="right" w:pos="9026"/>
      </w:tabs>
    </w:pPr>
  </w:style>
  <w:style w:type="character" w:customStyle="1" w:styleId="HeaderChar">
    <w:name w:val="Header Char"/>
    <w:basedOn w:val="DefaultParagraphFont"/>
    <w:link w:val="Header"/>
    <w:uiPriority w:val="99"/>
    <w:rsid w:val="006D0480"/>
  </w:style>
  <w:style w:type="paragraph" w:styleId="Footer">
    <w:name w:val="footer"/>
    <w:basedOn w:val="Normal"/>
    <w:link w:val="FooterChar"/>
    <w:uiPriority w:val="99"/>
    <w:unhideWhenUsed/>
    <w:rsid w:val="006D0480"/>
    <w:pPr>
      <w:tabs>
        <w:tab w:val="center" w:pos="4513"/>
        <w:tab w:val="right" w:pos="9026"/>
      </w:tabs>
    </w:pPr>
  </w:style>
  <w:style w:type="character" w:customStyle="1" w:styleId="FooterChar">
    <w:name w:val="Footer Char"/>
    <w:basedOn w:val="DefaultParagraphFont"/>
    <w:link w:val="Footer"/>
    <w:uiPriority w:val="99"/>
    <w:rsid w:val="006D0480"/>
  </w:style>
  <w:style w:type="character" w:customStyle="1" w:styleId="Heading1Char">
    <w:name w:val="Heading 1 Char"/>
    <w:basedOn w:val="DefaultParagraphFont"/>
    <w:link w:val="Heading1"/>
    <w:uiPriority w:val="9"/>
    <w:rsid w:val="00E91FE9"/>
    <w:rPr>
      <w:b/>
      <w:bCs/>
      <w:color w:val="391B76"/>
      <w:sz w:val="36"/>
      <w:lang w:val="en-US"/>
    </w:rPr>
  </w:style>
  <w:style w:type="paragraph" w:styleId="ListParagraph">
    <w:name w:val="List Paragraph"/>
    <w:basedOn w:val="Normal"/>
    <w:link w:val="ListParagraphChar"/>
    <w:qFormat/>
    <w:rsid w:val="006D0480"/>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6D0480"/>
    <w:rPr>
      <w:color w:val="0563C1" w:themeColor="hyperlink"/>
      <w:u w:val="single"/>
    </w:rPr>
  </w:style>
  <w:style w:type="character" w:customStyle="1" w:styleId="ListParagraphChar">
    <w:name w:val="List Paragraph Char"/>
    <w:basedOn w:val="DefaultParagraphFont"/>
    <w:link w:val="ListParagraph"/>
    <w:uiPriority w:val="34"/>
    <w:rsid w:val="006D0480"/>
    <w:rPr>
      <w:rFonts w:ascii="Calibri" w:eastAsia="Calibri" w:hAnsi="Calibri" w:cs="Times New Roman"/>
    </w:rPr>
  </w:style>
  <w:style w:type="character" w:customStyle="1" w:styleId="UnresolvedMention1">
    <w:name w:val="Unresolved Mention1"/>
    <w:basedOn w:val="DefaultParagraphFont"/>
    <w:uiPriority w:val="99"/>
    <w:semiHidden/>
    <w:unhideWhenUsed/>
    <w:rsid w:val="00EC581F"/>
    <w:rPr>
      <w:color w:val="605E5C"/>
      <w:shd w:val="clear" w:color="auto" w:fill="E1DFDD"/>
    </w:rPr>
  </w:style>
  <w:style w:type="character" w:customStyle="1" w:styleId="Heading2Char">
    <w:name w:val="Heading 2 Char"/>
    <w:basedOn w:val="DefaultParagraphFont"/>
    <w:link w:val="Heading2"/>
    <w:uiPriority w:val="9"/>
    <w:rsid w:val="008D4738"/>
    <w:rPr>
      <w:b/>
      <w:bCs/>
      <w:color w:val="61A4D7"/>
      <w:sz w:val="28"/>
      <w:lang w:val="en-US"/>
    </w:rPr>
  </w:style>
  <w:style w:type="character" w:customStyle="1" w:styleId="Heading3Char">
    <w:name w:val="Heading 3 Char"/>
    <w:basedOn w:val="DefaultParagraphFont"/>
    <w:link w:val="Heading3"/>
    <w:uiPriority w:val="9"/>
    <w:rsid w:val="009632A5"/>
    <w:rPr>
      <w:b/>
      <w:bCs/>
      <w:color w:val="61A4D7"/>
      <w:sz w:val="24"/>
      <w:szCs w:val="24"/>
      <w:lang w:val="en-US"/>
    </w:rPr>
  </w:style>
  <w:style w:type="paragraph" w:customStyle="1" w:styleId="RecipientAddress">
    <w:name w:val="Recipient Address"/>
    <w:basedOn w:val="Normal"/>
    <w:rsid w:val="006369C3"/>
    <w:rPr>
      <w:rFonts w:ascii="Times New Roman" w:eastAsia="Times New Roman" w:hAnsi="Times New Roman" w:cs="Times New Roman"/>
      <w:sz w:val="24"/>
      <w:szCs w:val="24"/>
      <w:lang w:val="en-US"/>
    </w:rPr>
  </w:style>
  <w:style w:type="paragraph" w:customStyle="1" w:styleId="Footertext">
    <w:name w:val="Footer text"/>
    <w:basedOn w:val="Normal"/>
    <w:link w:val="FootertextChar"/>
    <w:qFormat/>
    <w:rsid w:val="002C709E"/>
    <w:rPr>
      <w:color w:val="777576"/>
      <w:sz w:val="18"/>
      <w:szCs w:val="18"/>
    </w:rPr>
  </w:style>
  <w:style w:type="paragraph" w:customStyle="1" w:styleId="Smallgreytext">
    <w:name w:val="Small grey text"/>
    <w:basedOn w:val="Normal"/>
    <w:link w:val="SmallgreytextChar"/>
    <w:rsid w:val="00480E78"/>
    <w:rPr>
      <w:color w:val="777576"/>
      <w:sz w:val="18"/>
      <w:szCs w:val="18"/>
    </w:rPr>
  </w:style>
  <w:style w:type="character" w:customStyle="1" w:styleId="SmallgreytextChar">
    <w:name w:val="Small grey text Char"/>
    <w:basedOn w:val="DefaultParagraphFont"/>
    <w:link w:val="Smallgreytext"/>
    <w:rsid w:val="00480E78"/>
    <w:rPr>
      <w:color w:val="777576"/>
      <w:sz w:val="18"/>
      <w:szCs w:val="18"/>
    </w:rPr>
  </w:style>
  <w:style w:type="character" w:customStyle="1" w:styleId="Heading4Char">
    <w:name w:val="Heading 4 Char"/>
    <w:basedOn w:val="DefaultParagraphFont"/>
    <w:link w:val="Heading4"/>
    <w:uiPriority w:val="9"/>
    <w:rsid w:val="009632A5"/>
    <w:rPr>
      <w:b/>
      <w:bCs/>
      <w:color w:val="61A4D7"/>
      <w:lang w:val="en-US"/>
    </w:rPr>
  </w:style>
  <w:style w:type="character" w:styleId="FollowedHyperlink">
    <w:name w:val="FollowedHyperlink"/>
    <w:basedOn w:val="DefaultParagraphFont"/>
    <w:uiPriority w:val="99"/>
    <w:semiHidden/>
    <w:unhideWhenUsed/>
    <w:rsid w:val="009632A5"/>
    <w:rPr>
      <w:color w:val="954F72" w:themeColor="followedHyperlink"/>
      <w:u w:val="single"/>
    </w:rPr>
  </w:style>
  <w:style w:type="character" w:customStyle="1" w:styleId="FootertextChar">
    <w:name w:val="Footer text Char"/>
    <w:basedOn w:val="DefaultParagraphFont"/>
    <w:link w:val="Footertext"/>
    <w:rsid w:val="002C709E"/>
    <w:rPr>
      <w:color w:val="777576"/>
      <w:sz w:val="18"/>
      <w:szCs w:val="18"/>
    </w:rPr>
  </w:style>
  <w:style w:type="paragraph" w:styleId="NoSpacing">
    <w:name w:val="No Spacing"/>
    <w:uiPriority w:val="1"/>
    <w:qFormat/>
    <w:rsid w:val="00521AC5"/>
    <w:pPr>
      <w:suppressAutoHyphens/>
      <w:spacing w:after="0" w:line="240" w:lineRule="auto"/>
    </w:pPr>
    <w:rPr>
      <w:rFonts w:ascii="Times New Roman" w:eastAsia="Tahoma" w:hAnsi="Times New Roman" w:cs="Mangal"/>
      <w:kern w:val="1"/>
      <w:sz w:val="24"/>
      <w:szCs w:val="21"/>
      <w:lang w:eastAsia="hi-IN" w:bidi="hi-IN"/>
    </w:rPr>
  </w:style>
  <w:style w:type="paragraph" w:customStyle="1" w:styleId="subsection">
    <w:name w:val="subsection"/>
    <w:basedOn w:val="Normal"/>
    <w:rsid w:val="00521AC5"/>
    <w:pPr>
      <w:spacing w:before="100" w:beforeAutospacing="1" w:after="100" w:afterAutospacing="1"/>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521AC5"/>
    <w:rPr>
      <w:rFonts w:cstheme="minorHAnsi"/>
      <w:b/>
      <w:color w:val="7030A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073247">
      <w:bodyDiv w:val="1"/>
      <w:marLeft w:val="0"/>
      <w:marRight w:val="0"/>
      <w:marTop w:val="0"/>
      <w:marBottom w:val="0"/>
      <w:divBdr>
        <w:top w:val="none" w:sz="0" w:space="0" w:color="auto"/>
        <w:left w:val="none" w:sz="0" w:space="0" w:color="auto"/>
        <w:bottom w:val="none" w:sz="0" w:space="0" w:color="auto"/>
        <w:right w:val="none" w:sz="0" w:space="0" w:color="auto"/>
      </w:divBdr>
    </w:div>
    <w:div w:id="410586176">
      <w:bodyDiv w:val="1"/>
      <w:marLeft w:val="0"/>
      <w:marRight w:val="0"/>
      <w:marTop w:val="0"/>
      <w:marBottom w:val="0"/>
      <w:divBdr>
        <w:top w:val="none" w:sz="0" w:space="0" w:color="auto"/>
        <w:left w:val="none" w:sz="0" w:space="0" w:color="auto"/>
        <w:bottom w:val="none" w:sz="0" w:space="0" w:color="auto"/>
        <w:right w:val="none" w:sz="0" w:space="0" w:color="auto"/>
      </w:divBdr>
      <w:divsChild>
        <w:div w:id="551967490">
          <w:marLeft w:val="432"/>
          <w:marRight w:val="216"/>
          <w:marTop w:val="0"/>
          <w:marBottom w:val="0"/>
          <w:divBdr>
            <w:top w:val="none" w:sz="0" w:space="0" w:color="auto"/>
            <w:left w:val="none" w:sz="0" w:space="0" w:color="auto"/>
            <w:bottom w:val="none" w:sz="0" w:space="0" w:color="auto"/>
            <w:right w:val="none" w:sz="0" w:space="0" w:color="auto"/>
          </w:divBdr>
        </w:div>
        <w:div w:id="27489482">
          <w:marLeft w:val="216"/>
          <w:marRight w:val="432"/>
          <w:marTop w:val="0"/>
          <w:marBottom w:val="0"/>
          <w:divBdr>
            <w:top w:val="none" w:sz="0" w:space="0" w:color="auto"/>
            <w:left w:val="none" w:sz="0" w:space="0" w:color="auto"/>
            <w:bottom w:val="none" w:sz="0" w:space="0" w:color="auto"/>
            <w:right w:val="none" w:sz="0" w:space="0" w:color="auto"/>
          </w:divBdr>
        </w:div>
      </w:divsChild>
    </w:div>
    <w:div w:id="674890481">
      <w:bodyDiv w:val="1"/>
      <w:marLeft w:val="0"/>
      <w:marRight w:val="0"/>
      <w:marTop w:val="0"/>
      <w:marBottom w:val="0"/>
      <w:divBdr>
        <w:top w:val="none" w:sz="0" w:space="0" w:color="auto"/>
        <w:left w:val="none" w:sz="0" w:space="0" w:color="auto"/>
        <w:bottom w:val="none" w:sz="0" w:space="0" w:color="auto"/>
        <w:right w:val="none" w:sz="0" w:space="0" w:color="auto"/>
      </w:divBdr>
      <w:divsChild>
        <w:div w:id="644626762">
          <w:marLeft w:val="432"/>
          <w:marRight w:val="216"/>
          <w:marTop w:val="0"/>
          <w:marBottom w:val="0"/>
          <w:divBdr>
            <w:top w:val="none" w:sz="0" w:space="0" w:color="auto"/>
            <w:left w:val="none" w:sz="0" w:space="0" w:color="auto"/>
            <w:bottom w:val="none" w:sz="0" w:space="0" w:color="auto"/>
            <w:right w:val="none" w:sz="0" w:space="0" w:color="auto"/>
          </w:divBdr>
        </w:div>
        <w:div w:id="1592397082">
          <w:marLeft w:val="216"/>
          <w:marRight w:val="432"/>
          <w:marTop w:val="0"/>
          <w:marBottom w:val="0"/>
          <w:divBdr>
            <w:top w:val="none" w:sz="0" w:space="0" w:color="auto"/>
            <w:left w:val="none" w:sz="0" w:space="0" w:color="auto"/>
            <w:bottom w:val="none" w:sz="0" w:space="0" w:color="auto"/>
            <w:right w:val="none" w:sz="0" w:space="0" w:color="auto"/>
          </w:divBdr>
        </w:div>
      </w:divsChild>
    </w:div>
    <w:div w:id="1048993882">
      <w:bodyDiv w:val="1"/>
      <w:marLeft w:val="0"/>
      <w:marRight w:val="0"/>
      <w:marTop w:val="0"/>
      <w:marBottom w:val="0"/>
      <w:divBdr>
        <w:top w:val="none" w:sz="0" w:space="0" w:color="auto"/>
        <w:left w:val="none" w:sz="0" w:space="0" w:color="auto"/>
        <w:bottom w:val="none" w:sz="0" w:space="0" w:color="auto"/>
        <w:right w:val="none" w:sz="0" w:space="0" w:color="auto"/>
      </w:divBdr>
      <w:divsChild>
        <w:div w:id="161358394">
          <w:marLeft w:val="432"/>
          <w:marRight w:val="216"/>
          <w:marTop w:val="0"/>
          <w:marBottom w:val="0"/>
          <w:divBdr>
            <w:top w:val="none" w:sz="0" w:space="0" w:color="auto"/>
            <w:left w:val="none" w:sz="0" w:space="0" w:color="auto"/>
            <w:bottom w:val="none" w:sz="0" w:space="0" w:color="auto"/>
            <w:right w:val="none" w:sz="0" w:space="0" w:color="auto"/>
          </w:divBdr>
        </w:div>
        <w:div w:id="189028663">
          <w:marLeft w:val="216"/>
          <w:marRight w:val="432"/>
          <w:marTop w:val="0"/>
          <w:marBottom w:val="0"/>
          <w:divBdr>
            <w:top w:val="none" w:sz="0" w:space="0" w:color="auto"/>
            <w:left w:val="none" w:sz="0" w:space="0" w:color="auto"/>
            <w:bottom w:val="none" w:sz="0" w:space="0" w:color="auto"/>
            <w:right w:val="none" w:sz="0" w:space="0" w:color="auto"/>
          </w:divBdr>
        </w:div>
      </w:divsChild>
    </w:div>
    <w:div w:id="1262252215">
      <w:bodyDiv w:val="1"/>
      <w:marLeft w:val="0"/>
      <w:marRight w:val="0"/>
      <w:marTop w:val="0"/>
      <w:marBottom w:val="0"/>
      <w:divBdr>
        <w:top w:val="none" w:sz="0" w:space="0" w:color="auto"/>
        <w:left w:val="none" w:sz="0" w:space="0" w:color="auto"/>
        <w:bottom w:val="none" w:sz="0" w:space="0" w:color="auto"/>
        <w:right w:val="none" w:sz="0" w:space="0" w:color="auto"/>
      </w:divBdr>
      <w:divsChild>
        <w:div w:id="1261529304">
          <w:marLeft w:val="432"/>
          <w:marRight w:val="216"/>
          <w:marTop w:val="0"/>
          <w:marBottom w:val="0"/>
          <w:divBdr>
            <w:top w:val="none" w:sz="0" w:space="0" w:color="auto"/>
            <w:left w:val="none" w:sz="0" w:space="0" w:color="auto"/>
            <w:bottom w:val="none" w:sz="0" w:space="0" w:color="auto"/>
            <w:right w:val="none" w:sz="0" w:space="0" w:color="auto"/>
          </w:divBdr>
        </w:div>
        <w:div w:id="1471051386">
          <w:marLeft w:val="216"/>
          <w:marRight w:val="432"/>
          <w:marTop w:val="0"/>
          <w:marBottom w:val="0"/>
          <w:divBdr>
            <w:top w:val="none" w:sz="0" w:space="0" w:color="auto"/>
            <w:left w:val="none" w:sz="0" w:space="0" w:color="auto"/>
            <w:bottom w:val="none" w:sz="0" w:space="0" w:color="auto"/>
            <w:right w:val="none" w:sz="0" w:space="0" w:color="auto"/>
          </w:divBdr>
        </w:div>
      </w:divsChild>
    </w:div>
    <w:div w:id="1374421057">
      <w:bodyDiv w:val="1"/>
      <w:marLeft w:val="0"/>
      <w:marRight w:val="0"/>
      <w:marTop w:val="0"/>
      <w:marBottom w:val="0"/>
      <w:divBdr>
        <w:top w:val="none" w:sz="0" w:space="0" w:color="auto"/>
        <w:left w:val="none" w:sz="0" w:space="0" w:color="auto"/>
        <w:bottom w:val="none" w:sz="0" w:space="0" w:color="auto"/>
        <w:right w:val="none" w:sz="0" w:space="0" w:color="auto"/>
      </w:divBdr>
    </w:div>
    <w:div w:id="1520967237">
      <w:bodyDiv w:val="1"/>
      <w:marLeft w:val="0"/>
      <w:marRight w:val="0"/>
      <w:marTop w:val="0"/>
      <w:marBottom w:val="0"/>
      <w:divBdr>
        <w:top w:val="none" w:sz="0" w:space="0" w:color="auto"/>
        <w:left w:val="none" w:sz="0" w:space="0" w:color="auto"/>
        <w:bottom w:val="none" w:sz="0" w:space="0" w:color="auto"/>
        <w:right w:val="none" w:sz="0" w:space="0" w:color="auto"/>
      </w:divBdr>
    </w:div>
    <w:div w:id="157079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BCEL Purple">
      <a:dk1>
        <a:sysClr val="windowText" lastClr="000000"/>
      </a:dk1>
      <a:lt1>
        <a:sysClr val="window" lastClr="FFFFFF"/>
      </a:lt1>
      <a:dk2>
        <a:srgbClr val="44546A"/>
      </a:dk2>
      <a:lt2>
        <a:srgbClr val="E7E6E6"/>
      </a:lt2>
      <a:accent1>
        <a:srgbClr val="391B7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E9914F304AF442A9D0867199E784E4" ma:contentTypeVersion="13" ma:contentTypeDescription="Create a new document." ma:contentTypeScope="" ma:versionID="247cc43bab6685afbad91afe5f7396f9">
  <xsd:schema xmlns:xsd="http://www.w3.org/2001/XMLSchema" xmlns:xs="http://www.w3.org/2001/XMLSchema" xmlns:p="http://schemas.microsoft.com/office/2006/metadata/properties" xmlns:ns3="db60e783-0292-4a9f-bb71-08a71c74b701" xmlns:ns4="99662155-f784-4fef-8f3e-ecb1ff31da16" targetNamespace="http://schemas.microsoft.com/office/2006/metadata/properties" ma:root="true" ma:fieldsID="9d336d3290165e45cf690df941034c17" ns3:_="" ns4:_="">
    <xsd:import namespace="db60e783-0292-4a9f-bb71-08a71c74b701"/>
    <xsd:import namespace="99662155-f784-4fef-8f3e-ecb1ff31da1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0e783-0292-4a9f-bb71-08a71c74b7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662155-f784-4fef-8f3e-ecb1ff31da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37D230-7F98-448E-8AA4-9062BA96DFD0}">
  <ds:schemaRefs>
    <ds:schemaRef ds:uri="http://purl.org/dc/elements/1.1/"/>
    <ds:schemaRef ds:uri="http://www.w3.org/XML/1998/namespace"/>
    <ds:schemaRef ds:uri="http://schemas.openxmlformats.org/package/2006/metadata/core-properties"/>
    <ds:schemaRef ds:uri="http://purl.org/dc/terms/"/>
    <ds:schemaRef ds:uri="http://schemas.microsoft.com/office/2006/metadata/properties"/>
    <ds:schemaRef ds:uri="99662155-f784-4fef-8f3e-ecb1ff31da16"/>
    <ds:schemaRef ds:uri="http://schemas.microsoft.com/office/2006/documentManagement/types"/>
    <ds:schemaRef ds:uri="http://schemas.microsoft.com/office/infopath/2007/PartnerControls"/>
    <ds:schemaRef ds:uri="http://purl.org/dc/dcmitype/"/>
    <ds:schemaRef ds:uri="db60e783-0292-4a9f-bb71-08a71c74b701"/>
  </ds:schemaRefs>
</ds:datastoreItem>
</file>

<file path=customXml/itemProps2.xml><?xml version="1.0" encoding="utf-8"?>
<ds:datastoreItem xmlns:ds="http://schemas.openxmlformats.org/officeDocument/2006/customXml" ds:itemID="{47927A25-B9F4-4744-A77F-BBB2D503B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0e783-0292-4a9f-bb71-08a71c74b701"/>
    <ds:schemaRef ds:uri="99662155-f784-4fef-8f3e-ecb1ff31d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A50D1C-5848-4A4C-8A9B-A423059169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Newman</dc:creator>
  <cp:keywords/>
  <dc:description/>
  <cp:lastModifiedBy>Claire Hay</cp:lastModifiedBy>
  <cp:revision>2</cp:revision>
  <cp:lastPrinted>2020-07-02T06:50:00Z</cp:lastPrinted>
  <dcterms:created xsi:type="dcterms:W3CDTF">2023-05-09T00:17:00Z</dcterms:created>
  <dcterms:modified xsi:type="dcterms:W3CDTF">2023-05-09T00:17:00Z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0x0101002BE9914F304AF442A9D0867199E784E4</vt:lpwstr>
  </property>
</Properties>
</file>